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48" w:rsidRPr="00E33048" w:rsidRDefault="00E33048" w:rsidP="00E33048">
      <w:pPr>
        <w:keepNext/>
        <w:tabs>
          <w:tab w:val="center" w:pos="4904"/>
          <w:tab w:val="left" w:pos="6510"/>
        </w:tabs>
        <w:autoSpaceDE w:val="0"/>
        <w:spacing w:before="120" w:after="0" w:line="276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E33048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АННОТАЦИЯ К РАБОЧИМ  ПРОГРАММАМ УЧЕБНОГО КУРСА </w:t>
      </w:r>
    </w:p>
    <w:p w:rsidR="00E33048" w:rsidRPr="00E33048" w:rsidRDefault="00E33048" w:rsidP="00E33048">
      <w:pPr>
        <w:keepNext/>
        <w:tabs>
          <w:tab w:val="center" w:pos="4904"/>
          <w:tab w:val="left" w:pos="6510"/>
        </w:tabs>
        <w:autoSpaceDE w:val="0"/>
        <w:spacing w:before="120" w:after="0" w:line="276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E33048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«ФИЗИЧЕСКАЯ КУЛЬТУРА» </w:t>
      </w:r>
    </w:p>
    <w:p w:rsidR="00E33048" w:rsidRPr="00E33048" w:rsidRDefault="00E33048" w:rsidP="00E33048">
      <w:pPr>
        <w:keepNext/>
        <w:tabs>
          <w:tab w:val="center" w:pos="4904"/>
          <w:tab w:val="left" w:pos="6510"/>
        </w:tabs>
        <w:autoSpaceDE w:val="0"/>
        <w:spacing w:before="120" w:after="0" w:line="276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ДЛЯ УЧАЩИХСЯ 10-11</w:t>
      </w:r>
      <w:r w:rsidRPr="00E33048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КЛАССОВ </w:t>
      </w:r>
    </w:p>
    <w:p w:rsidR="00E33048" w:rsidRPr="00E33048" w:rsidRDefault="00E33048" w:rsidP="00E33048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:rsidR="00E33048" w:rsidRPr="00E33048" w:rsidRDefault="00E33048" w:rsidP="00E33048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Цель изучения физической культуры </w:t>
      </w:r>
      <w:r w:rsidRPr="00E3304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на завершающем этапе получения образования обучающимися с легкой умственной отсталостью (интеллектуальными нарушениями)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возможностей, комплексной коррекции нарушений развития.</w:t>
      </w:r>
    </w:p>
    <w:p w:rsidR="00E33048" w:rsidRPr="00E33048" w:rsidRDefault="00E33048" w:rsidP="00E33048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Задачи:</w:t>
      </w:r>
    </w:p>
    <w:p w:rsidR="00E33048" w:rsidRPr="00E33048" w:rsidRDefault="00E33048" w:rsidP="00E33048">
      <w:pPr>
        <w:suppressAutoHyphens/>
        <w:spacing w:after="120" w:line="276" w:lineRule="auto"/>
        <w:ind w:left="283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― развитие и совершенствование основных физических качеств; </w:t>
      </w:r>
    </w:p>
    <w:p w:rsidR="00E33048" w:rsidRPr="00E33048" w:rsidRDefault="00E33048" w:rsidP="00E33048">
      <w:pPr>
        <w:suppressAutoHyphens/>
        <w:spacing w:after="120" w:line="276" w:lineRule="auto"/>
        <w:ind w:left="283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― обогащение двигательного опыта жизненно-важными двигательными навыками и умениями; </w:t>
      </w:r>
    </w:p>
    <w:p w:rsidR="00E33048" w:rsidRPr="00E33048" w:rsidRDefault="00E33048" w:rsidP="00E33048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t>― овладение основами доступных видов спор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та (легкой атлетикой, гим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на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ти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кой, лы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жной подготовкой и др.) в со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от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ве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ствии с возрастными и психофи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зи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че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ки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ми особенностями обу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ча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ю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щих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ся; </w:t>
      </w:r>
    </w:p>
    <w:p w:rsidR="00E33048" w:rsidRPr="00E33048" w:rsidRDefault="00E33048" w:rsidP="00E33048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t>― коррекция недостатков познава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тель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ной сферы и пси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хо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мо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тор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ного раз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ви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тия; развитие и совер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ше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</w:t>
      </w:r>
      <w:r w:rsidRPr="00E3304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твование волевой сферы</w:t>
      </w:r>
      <w:r w:rsidRPr="00E330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; формирование социально приемлемых форм поведения, предупреждение проявлений деструктивного поведения (крик, агрессия, самоагрессия, стереотипии и др.) в процессе уроков и во внеучебной деятельности.</w:t>
      </w:r>
    </w:p>
    <w:p w:rsidR="00E33048" w:rsidRPr="00E33048" w:rsidRDefault="00E33048" w:rsidP="00E33048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― создание целостного представления о влиянии занятий физической культурой на развитие человека, его физическое, духовное и нравственное здоровье, формирование здорового образа жизни;</w:t>
      </w:r>
    </w:p>
    <w:p w:rsidR="00E33048" w:rsidRPr="00E33048" w:rsidRDefault="00E33048" w:rsidP="00E33048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  <w:shd w:val="clear" w:color="auto" w:fill="FFFFFF"/>
          <w:lang w:eastAsia="ar-SA"/>
        </w:rPr>
      </w:pPr>
      <w:r w:rsidRPr="00E3304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 воспитание нра</w:t>
      </w:r>
      <w:r w:rsidRPr="00E3304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в</w:t>
      </w:r>
      <w:r w:rsidRPr="00E3304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с</w:t>
      </w:r>
      <w:r w:rsidRPr="00E3304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т</w:t>
      </w:r>
      <w:r w:rsidRPr="00E3304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ве</w:t>
      </w:r>
      <w:r w:rsidRPr="00E3304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нных качеств и свойств личности; содействие военно-патриотической подготовке.</w:t>
      </w:r>
    </w:p>
    <w:p w:rsidR="00E33048" w:rsidRPr="00E33048" w:rsidRDefault="00E33048" w:rsidP="00E33048">
      <w:pPr>
        <w:autoSpaceDE w:val="0"/>
        <w:spacing w:before="13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E3304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Содержание программного материала учебного предмета</w:t>
      </w:r>
    </w:p>
    <w:p w:rsidR="00E33048" w:rsidRPr="00E33048" w:rsidRDefault="00E33048" w:rsidP="00E33048">
      <w:pPr>
        <w:autoSpaceDE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E3304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«Физическая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культура» в 10-11</w:t>
      </w:r>
      <w:bookmarkStart w:id="0" w:name="_GoBack"/>
      <w:bookmarkEnd w:id="0"/>
      <w:r w:rsidRPr="00E3304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классах</w:t>
      </w:r>
    </w:p>
    <w:p w:rsidR="00E33048" w:rsidRPr="00E33048" w:rsidRDefault="00E33048" w:rsidP="00E33048">
      <w:pPr>
        <w:suppressAutoHyphens/>
        <w:spacing w:after="0" w:line="276" w:lineRule="auto"/>
        <w:ind w:firstLine="709"/>
        <w:jc w:val="center"/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  <w:shd w:val="clear" w:color="auto" w:fill="FFFFFF"/>
          <w:lang w:eastAsia="ar-SA"/>
        </w:rPr>
      </w:pPr>
    </w:p>
    <w:p w:rsidR="00E33048" w:rsidRPr="00E33048" w:rsidRDefault="00E33048" w:rsidP="00E33048">
      <w:pPr>
        <w:suppressAutoHyphens/>
        <w:spacing w:after="0" w:line="276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  <w:shd w:val="clear" w:color="auto" w:fill="FFFFFF"/>
          <w:lang w:eastAsia="ar-SA"/>
        </w:rPr>
        <w:t>Теоретические сведения</w:t>
      </w:r>
    </w:p>
    <w:p w:rsidR="00E33048" w:rsidRPr="00E33048" w:rsidRDefault="00E33048" w:rsidP="00E33048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Требования к выполнению утренней гигиенической гимнастики. Причи</w:t>
      </w:r>
      <w:r w:rsidRPr="00E3304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softHyphen/>
        <w:t>ны нарушения осанки. Питание и двигательный режим школьника. Распорядок дня.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Самостраховка и самоконтроль при выполнении физических уп</w:t>
      </w:r>
      <w:r w:rsidRPr="00E3304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softHyphen/>
        <w:t xml:space="preserve">ражнений. Помощь при травмах. Способы самостоятельного измерения частоты сердечных сокращений. 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Физическая культура и спорт в России. Специальные олимпийские игры.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Здоровый образ жизни и занятия спортом после оконча</w:t>
      </w:r>
      <w:r w:rsidRPr="00E3304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softHyphen/>
        <w:t>ния школы.</w:t>
      </w:r>
    </w:p>
    <w:p w:rsidR="00E33048" w:rsidRPr="00E33048" w:rsidRDefault="00E33048" w:rsidP="00E33048">
      <w:pPr>
        <w:shd w:val="clear" w:color="auto" w:fill="FFFFFF"/>
        <w:suppressAutoHyphens/>
        <w:spacing w:before="67" w:after="200" w:line="276" w:lineRule="auto"/>
        <w:ind w:left="5" w:right="19" w:firstLine="343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  <w:lang w:eastAsia="ar-SA"/>
        </w:rPr>
        <w:t>Гимнастика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Теоретические сведения.</w:t>
      </w:r>
      <w:r w:rsidRPr="00E3304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E3304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Фланг, интервал, дистанция.  Виды гимнастики в школе. Виды гимнастики: спортивная, художественная, атлетиче</w:t>
      </w:r>
      <w:r w:rsidRPr="00E3304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softHyphen/>
        <w:t>ская, ритмическая, эстетическая. Правила соревнований по спортивной гимнастике. Прак</w:t>
      </w:r>
      <w:r w:rsidRPr="00E3304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softHyphen/>
        <w:t>тическая значимость гимнастики в трудовой деятельности и активном отдыхе человека.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u w:val="single"/>
          <w:lang w:eastAsia="ar-SA"/>
        </w:rPr>
      </w:pPr>
      <w:r w:rsidRPr="00E3304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Практический материал</w:t>
      </w:r>
      <w:r w:rsidRPr="00E3304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: 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u w:val="single"/>
          <w:lang w:eastAsia="ar-SA"/>
        </w:rPr>
      </w:pPr>
      <w:r w:rsidRPr="00E33048"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u w:val="single"/>
          <w:lang w:eastAsia="ar-SA"/>
        </w:rPr>
        <w:t>Построения и перестроения</w:t>
      </w:r>
      <w:r w:rsidRPr="00E3304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. 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u w:val="single"/>
          <w:lang w:eastAsia="ar-SA"/>
        </w:rPr>
        <w:lastRenderedPageBreak/>
        <w:t xml:space="preserve">Упражнения без предметов </w:t>
      </w:r>
      <w:r w:rsidRPr="00E3304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(</w:t>
      </w:r>
      <w:r w:rsidRPr="00E33048"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lang w:eastAsia="ar-SA"/>
        </w:rPr>
        <w:t>корригирующие и общеразвивающие упражнения</w:t>
      </w:r>
      <w:r w:rsidRPr="00E3304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):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u w:val="single"/>
          <w:lang w:eastAsia="ar-SA"/>
        </w:rPr>
      </w:pPr>
      <w:r w:rsidRPr="00E3304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упражнения на дыхание;</w:t>
      </w:r>
      <w:r w:rsidRPr="00E3304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для развития мышц кистей рук и паль</w:t>
      </w:r>
      <w:r w:rsidRPr="00E3304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softHyphen/>
        <w:t>цев;</w:t>
      </w:r>
      <w:r w:rsidRPr="00E3304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мышц шеи; расслабления мышц;</w:t>
      </w:r>
      <w:r w:rsidRPr="00E3304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укрепления голеностопных суставов и стоп; укрепления мышц туловища, рук и ног; формирования и укрепления правильной осанки.</w:t>
      </w:r>
    </w:p>
    <w:p w:rsidR="00E33048" w:rsidRPr="00E33048" w:rsidRDefault="00E33048" w:rsidP="00E33048">
      <w:pPr>
        <w:suppressAutoHyphens/>
        <w:spacing w:after="0" w:line="276" w:lineRule="auto"/>
        <w:ind w:firstLine="709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u w:val="single"/>
          <w:lang w:eastAsia="ar-SA"/>
        </w:rPr>
        <w:t>Упражнения с предметами: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с гимнастическими палками;</w:t>
      </w:r>
      <w:r w:rsidRPr="00E33048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E3304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большими обручами; малыми мячами; большим мячом; набивными мячами; со скакалками; гантелями и штангой; упражнения на равновесие; лазанье и перелезание;</w:t>
      </w:r>
      <w:r w:rsidRPr="00E3304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опорный прыжок; упражнения для развития пространственно-временной дифференцировки </w:t>
      </w:r>
      <w:r w:rsidRPr="00E3304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и </w:t>
      </w:r>
      <w:r w:rsidRPr="00E3304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точности движений</w:t>
      </w:r>
      <w:r w:rsidRPr="00E33048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; </w:t>
      </w:r>
      <w:r w:rsidRPr="00E3304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упражнения на преодоление сопротивления; </w:t>
      </w:r>
      <w:r w:rsidRPr="00E3304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переноска грузов и передача предметов</w:t>
      </w:r>
      <w:r w:rsidRPr="00E33048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.</w:t>
      </w:r>
    </w:p>
    <w:p w:rsidR="00E33048" w:rsidRPr="00E33048" w:rsidRDefault="00E33048" w:rsidP="00E33048">
      <w:pPr>
        <w:suppressAutoHyphens/>
        <w:spacing w:after="0" w:line="276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 xml:space="preserve">Легкая атлетика </w:t>
      </w:r>
    </w:p>
    <w:p w:rsidR="00E33048" w:rsidRPr="00E33048" w:rsidRDefault="00E33048" w:rsidP="00E33048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Теоретические сведения. </w:t>
      </w:r>
    </w:p>
    <w:p w:rsidR="00E33048" w:rsidRPr="00E33048" w:rsidRDefault="00E33048" w:rsidP="00E33048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Фаза прыжка в длину с разбега. 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Значение ходьбы для укрепления здоровья человека, ос</w:t>
      </w:r>
      <w:r w:rsidRPr="00E33048"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softHyphen/>
      </w:r>
      <w:r w:rsidRPr="00E33048">
        <w:rPr>
          <w:rFonts w:ascii="Times New Roman" w:eastAsia="Arial Unicode MS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новы кроссового бега, бег по виражу.</w:t>
      </w:r>
    </w:p>
    <w:p w:rsidR="00E33048" w:rsidRPr="00E33048" w:rsidRDefault="00E33048" w:rsidP="00E33048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4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Правила судейства по бегу, прыжкам, метанию; правила </w:t>
      </w:r>
      <w:r w:rsidRPr="00E33048">
        <w:rPr>
          <w:rFonts w:ascii="Times New Roman" w:eastAsia="Arial Unicode MS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передачи эстафетной палочки в легкоатлетических эстафетах.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color w:val="000000"/>
          <w:spacing w:val="-4"/>
          <w:kern w:val="1"/>
          <w:sz w:val="24"/>
          <w:szCs w:val="24"/>
          <w:lang w:eastAsia="ar-SA"/>
        </w:rPr>
        <w:t xml:space="preserve">Практическая значимость развития физических качеств </w:t>
      </w:r>
      <w:r w:rsidRPr="00E33048">
        <w:rPr>
          <w:rFonts w:ascii="Times New Roman" w:eastAsia="Arial Unicode MS" w:hAnsi="Times New Roman" w:cs="Times New Roman"/>
          <w:color w:val="000000"/>
          <w:spacing w:val="-6"/>
          <w:kern w:val="1"/>
          <w:sz w:val="24"/>
          <w:szCs w:val="24"/>
          <w:lang w:eastAsia="ar-SA"/>
        </w:rPr>
        <w:t>средствами легкой атлетики в трудовой деятельности человека.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Практический материал</w:t>
      </w:r>
      <w:r w:rsidRPr="00E3304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: 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shd w:val="clear" w:color="auto" w:fill="FFFFFF"/>
          <w:lang w:eastAsia="ar-SA"/>
        </w:rPr>
      </w:pPr>
      <w:r w:rsidRPr="00E33048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lang w:eastAsia="ar-SA"/>
        </w:rPr>
        <w:t>Бег</w:t>
      </w:r>
      <w:r w:rsidRPr="00E3304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. Медленный бег с равномерной скоростью. Бег с варьированием скорости. Скоростной бег. Эстафетный бег. Бег с преодолением препятствий. Бег на короткие, средние и длинные дистанции. Кроссовый бег по слабопересеченной местности.</w:t>
      </w:r>
    </w:p>
    <w:p w:rsidR="00E33048" w:rsidRPr="00E33048" w:rsidRDefault="00E33048" w:rsidP="00E33048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shd w:val="clear" w:color="auto" w:fill="FFFFFF"/>
          <w:lang w:eastAsia="ar-SA"/>
        </w:rPr>
      </w:pPr>
      <w:r w:rsidRPr="00E33048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shd w:val="clear" w:color="auto" w:fill="FFFFFF"/>
          <w:lang w:eastAsia="ar-SA"/>
        </w:rPr>
        <w:t>Прыжки</w:t>
      </w:r>
      <w:r w:rsidRPr="00E3304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shd w:val="clear" w:color="auto" w:fill="FFFFFF"/>
          <w:lang w:eastAsia="ar-SA"/>
        </w:rPr>
        <w:t>. Отработка выпрыгивания и спрыгивания с препятствий. Прыжки в длину (способами «оттолкнув ноги», «перешагивание»). Прыжки в высоту способом «перекат».</w:t>
      </w:r>
    </w:p>
    <w:p w:rsidR="00E33048" w:rsidRPr="00E33048" w:rsidRDefault="00E33048" w:rsidP="00E33048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shd w:val="clear" w:color="auto" w:fill="FFFFFF"/>
          <w:lang w:eastAsia="ar-SA"/>
        </w:rPr>
        <w:t>Толкание набивного мяча. Метание нескольких малых мячей в 2-3 цели. Метание деревянной гранаты.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  <w:lang w:eastAsia="ar-SA"/>
        </w:rPr>
        <w:t>Подвижные игры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Практический материал. 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Коррекционные игры;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Игры с элементами общеразвивающих упражнений: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игры с бегом; прыжками; лазанием; метанием и ловлей мяча; построениями и перестроениями; бросанием, ловлей, метанием; на лыжах и коньках; с переноской груза.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center"/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>Спортивные игры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lang w:eastAsia="ar-SA"/>
        </w:rPr>
        <w:t>Баскетбол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Теоретические сведения. </w:t>
      </w:r>
      <w:r w:rsidRPr="00E3304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Санитарно-гигиени</w:t>
      </w:r>
      <w:r w:rsidRPr="00E3304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softHyphen/>
      </w:r>
      <w:r w:rsidRPr="00E33048">
        <w:rPr>
          <w:rFonts w:ascii="Times New Roman" w:eastAsia="Arial Unicode MS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 xml:space="preserve">ческие требования к занятиям баскетболом. </w:t>
      </w:r>
      <w:r w:rsidRPr="00E33048"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Упрощенные правила игры в баскетбол; права и обязан</w:t>
      </w:r>
      <w:r w:rsidRPr="00E33048"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softHyphen/>
      </w:r>
      <w:r w:rsidRPr="00E33048">
        <w:rPr>
          <w:rFonts w:ascii="Times New Roman" w:eastAsia="Arial Unicode MS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 xml:space="preserve">ности игроков; предупреждение травматизма. Правила игры в баскетбол (наказания при нарушениях </w:t>
      </w:r>
      <w:r w:rsidRPr="00E33048">
        <w:rPr>
          <w:rFonts w:ascii="Times New Roman" w:eastAsia="Arial Unicode MS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 xml:space="preserve">правил). </w:t>
      </w:r>
      <w:r w:rsidRPr="00E33048">
        <w:rPr>
          <w:rFonts w:ascii="Times New Roman" w:eastAsia="Arial Unicode MS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Влияние занятий баскетболом на профессионально-тру</w:t>
      </w:r>
      <w:r w:rsidRPr="00E33048">
        <w:rPr>
          <w:rFonts w:ascii="Times New Roman" w:eastAsia="Arial Unicode MS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softHyphen/>
        <w:t>довую подготовку учащихся; правила судейства. Оформление заявок на участие в соревнованиях. Баскетбол и специальная Олимпиада.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Практический материал. 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Тактические приемы атакующего против защитника. Ловля мяча двумя руками с последующим ведением и ос</w:t>
      </w:r>
      <w:r w:rsidRPr="00E33048"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softHyphen/>
      </w:r>
      <w:r w:rsidRPr="00E33048">
        <w:rPr>
          <w:rFonts w:ascii="Times New Roman" w:eastAsia="Arial Unicode MS" w:hAnsi="Times New Roman" w:cs="Times New Roman"/>
          <w:color w:val="000000"/>
          <w:spacing w:val="8"/>
          <w:kern w:val="1"/>
          <w:sz w:val="24"/>
          <w:szCs w:val="24"/>
          <w:lang w:eastAsia="ar-SA"/>
        </w:rPr>
        <w:t xml:space="preserve">тановкой. Передача мяча двумя руками от груди в парах </w:t>
      </w:r>
      <w:r w:rsidRPr="00E33048">
        <w:rPr>
          <w:rFonts w:ascii="Times New Roman" w:eastAsia="Arial Unicode MS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 xml:space="preserve">с </w:t>
      </w:r>
      <w:r w:rsidRPr="00E33048">
        <w:rPr>
          <w:rFonts w:ascii="Times New Roman" w:eastAsia="Arial Unicode MS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lastRenderedPageBreak/>
        <w:t>продвижением вперед. Ведение мяча с обводкой препят</w:t>
      </w:r>
      <w:r w:rsidRPr="00E33048">
        <w:rPr>
          <w:rFonts w:ascii="Times New Roman" w:eastAsia="Arial Unicode MS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softHyphen/>
        <w:t xml:space="preserve">ствий. Броски мяча в корзину в движении снизу от груди. </w:t>
      </w:r>
      <w:r w:rsidRPr="00E33048"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 xml:space="preserve">Подбирание отскочившего от щита мяча. Учебная игра по </w:t>
      </w:r>
      <w:r w:rsidRPr="00E33048">
        <w:rPr>
          <w:rFonts w:ascii="Times New Roman" w:eastAsia="Arial Unicode MS" w:hAnsi="Times New Roman" w:cs="Times New Roman"/>
          <w:color w:val="000000"/>
          <w:spacing w:val="-4"/>
          <w:kern w:val="1"/>
          <w:sz w:val="24"/>
          <w:szCs w:val="24"/>
          <w:lang w:eastAsia="ar-SA"/>
        </w:rPr>
        <w:t xml:space="preserve">упрощенным правилам. </w:t>
      </w:r>
      <w:r w:rsidRPr="00E33048"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 xml:space="preserve">Захват и выбивание мяча в парах. Ведение мяча шагом и </w:t>
      </w:r>
      <w:r w:rsidRPr="00E33048">
        <w:rPr>
          <w:rFonts w:ascii="Times New Roman" w:eastAsia="Arial Unicode MS" w:hAnsi="Times New Roman" w:cs="Times New Roman"/>
          <w:color w:val="000000"/>
          <w:spacing w:val="7"/>
          <w:kern w:val="1"/>
          <w:sz w:val="24"/>
          <w:szCs w:val="24"/>
          <w:lang w:eastAsia="ar-SA"/>
        </w:rPr>
        <w:t xml:space="preserve">бегом с обводкой условных противников. Передача мяча </w:t>
      </w:r>
      <w:r w:rsidRPr="00E33048">
        <w:rPr>
          <w:rFonts w:ascii="Times New Roman" w:eastAsia="Arial Unicode MS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 xml:space="preserve">в движении бегом в парах, бросок мяча одной рукой от плеча </w:t>
      </w:r>
      <w:r w:rsidRPr="00E33048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ar-SA"/>
        </w:rPr>
        <w:t>в движении. Штрафной бросок. Зонная защита.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Подвижные игры на основе баскетбола. Эстафеты с ведением мяча.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lang w:eastAsia="ar-SA"/>
        </w:rPr>
        <w:t>Волейбол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Теоретические сведения. </w:t>
      </w:r>
      <w:r w:rsidRPr="00E33048">
        <w:rPr>
          <w:rFonts w:ascii="Times New Roman" w:eastAsia="Arial Unicode MS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>Наказания при нарушении правил иг</w:t>
      </w:r>
      <w:r w:rsidRPr="00E33048">
        <w:rPr>
          <w:rFonts w:ascii="Times New Roman" w:eastAsia="Arial Unicode MS" w:hAnsi="Times New Roman" w:cs="Times New Roman"/>
          <w:color w:val="000000"/>
          <w:spacing w:val="2"/>
          <w:kern w:val="1"/>
          <w:sz w:val="24"/>
          <w:szCs w:val="24"/>
          <w:lang w:eastAsia="ar-SA"/>
        </w:rPr>
        <w:softHyphen/>
        <w:t xml:space="preserve">ры. </w:t>
      </w:r>
      <w:r w:rsidRPr="00E33048">
        <w:rPr>
          <w:rFonts w:ascii="Times New Roman" w:eastAsia="Arial Unicode MS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Влияние занятий по волейболу на профессионально-тру</w:t>
      </w:r>
      <w:r w:rsidRPr="00E33048">
        <w:rPr>
          <w:rFonts w:ascii="Times New Roman" w:eastAsia="Arial Unicode MS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softHyphen/>
      </w:r>
      <w:r w:rsidRPr="00E33048">
        <w:rPr>
          <w:rFonts w:ascii="Times New Roman" w:eastAsia="Arial Unicode MS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довую деятельность; судейство игры, соревнований. Оформление заявок на участие в соревнованиях. Волейбол и Специальная Олимпиада.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3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Практический материал. 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1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Стойка и перемещения волейболиста. Передача мяча свер</w:t>
      </w:r>
      <w:r w:rsidRPr="00E33048">
        <w:rPr>
          <w:rFonts w:ascii="Times New Roman" w:eastAsia="Arial Unicode MS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softHyphen/>
      </w:r>
      <w:r w:rsidRPr="00E33048">
        <w:rPr>
          <w:rFonts w:ascii="Times New Roman" w:eastAsia="Arial Unicode MS" w:hAnsi="Times New Roman" w:cs="Times New Roman"/>
          <w:color w:val="000000"/>
          <w:spacing w:val="-4"/>
          <w:kern w:val="1"/>
          <w:sz w:val="24"/>
          <w:szCs w:val="24"/>
          <w:lang w:eastAsia="ar-SA"/>
        </w:rPr>
        <w:t>ху двумя руками над собой и передача мяча снизу двумя ру</w:t>
      </w:r>
      <w:r w:rsidRPr="00E33048">
        <w:rPr>
          <w:rFonts w:ascii="Times New Roman" w:eastAsia="Arial Unicode MS" w:hAnsi="Times New Roman" w:cs="Times New Roman"/>
          <w:color w:val="000000"/>
          <w:spacing w:val="-4"/>
          <w:kern w:val="1"/>
          <w:sz w:val="24"/>
          <w:szCs w:val="24"/>
          <w:lang w:eastAsia="ar-SA"/>
        </w:rPr>
        <w:softHyphen/>
      </w:r>
      <w:r w:rsidRPr="00E33048"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 xml:space="preserve">ками </w:t>
      </w:r>
      <w:r w:rsidRPr="00E33048">
        <w:rPr>
          <w:rFonts w:ascii="Times New Roman" w:eastAsia="Arial Unicode MS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 xml:space="preserve">на месте и </w:t>
      </w:r>
      <w:r w:rsidRPr="00E33048"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после перемещения. Нижняя прямая подача. Прыжки с места и с шага в вы</w:t>
      </w:r>
      <w:r w:rsidRPr="00E33048"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softHyphen/>
      </w:r>
      <w:r w:rsidRPr="00E33048">
        <w:rPr>
          <w:rFonts w:ascii="Times New Roman" w:eastAsia="Arial Unicode MS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 xml:space="preserve">соту и длину. </w:t>
      </w:r>
      <w:r w:rsidRPr="00E33048"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Прием и передача мяча сверху и снизу в парах после перемещений Верхняя прямая подача. Прямой нападающий удар через сетку (ознакомление). Прыжки вверх с места и шага, прыжки у сетки. Многоскоки. Многократный прием мяча снизу двумя руками. Блокирование нападающих ударов.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Учебные игры на основе волейбола. Игры (эстафеты) с мячами.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lang w:eastAsia="ar-SA"/>
        </w:rPr>
        <w:t>Настольный теннис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Теоретические сведения. </w:t>
      </w:r>
      <w:r w:rsidRPr="00E3304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Парные игры. Правила соревнований.</w:t>
      </w:r>
      <w:r w:rsidRPr="00E3304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 </w:t>
      </w:r>
      <w:r w:rsidRPr="00E33048">
        <w:rPr>
          <w:rFonts w:ascii="Times New Roman" w:eastAsia="Arial Unicode MS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 xml:space="preserve">Тактика парных игр. </w:t>
      </w:r>
      <w:r w:rsidRPr="00E33048"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Экипировка теннисиста. Разновид</w:t>
      </w:r>
      <w:r w:rsidRPr="00E33048"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softHyphen/>
        <w:t>ности ударов.</w:t>
      </w:r>
    </w:p>
    <w:p w:rsidR="00E33048" w:rsidRPr="00E33048" w:rsidRDefault="00E33048" w:rsidP="00E33048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i/>
          <w:color w:val="000000"/>
          <w:spacing w:val="2"/>
          <w:kern w:val="1"/>
          <w:sz w:val="24"/>
          <w:szCs w:val="24"/>
          <w:lang w:eastAsia="ar-SA"/>
        </w:rPr>
      </w:pPr>
      <w:r w:rsidRPr="00E3304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Практический материал. </w:t>
      </w:r>
      <w:r w:rsidRPr="00E33048"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Одиночные и парные учебные игры. Такти</w:t>
      </w:r>
      <w:r w:rsidRPr="00E33048"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softHyphen/>
      </w:r>
      <w:r w:rsidRPr="00E33048">
        <w:rPr>
          <w:rFonts w:ascii="Times New Roman" w:eastAsia="Arial Unicode MS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>ческие приемы в парных играх.</w:t>
      </w:r>
    </w:p>
    <w:p w:rsidR="00E33048" w:rsidRPr="00E33048" w:rsidRDefault="00E33048" w:rsidP="00E330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125" w:rsidRDefault="00CB7125"/>
    <w:sectPr w:rsidR="00CB7125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226419"/>
      <w:docPartObj>
        <w:docPartGallery w:val="Page Numbers (Bottom of Page)"/>
        <w:docPartUnique/>
      </w:docPartObj>
    </w:sdtPr>
    <w:sdtEndPr/>
    <w:sdtContent>
      <w:p w:rsidR="00AC14DF" w:rsidRDefault="00E3304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C14DF" w:rsidRDefault="00E3304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48"/>
    <w:rsid w:val="00CB7125"/>
    <w:rsid w:val="00E3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CD6E"/>
  <w15:chartTrackingRefBased/>
  <w15:docId w15:val="{EADC80A9-3D70-4389-8441-435EAA6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33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Михайловна</dc:creator>
  <cp:keywords/>
  <dc:description/>
  <cp:lastModifiedBy>Анжела Михайловна</cp:lastModifiedBy>
  <cp:revision>1</cp:revision>
  <dcterms:created xsi:type="dcterms:W3CDTF">2022-10-29T15:25:00Z</dcterms:created>
  <dcterms:modified xsi:type="dcterms:W3CDTF">2022-10-29T15:26:00Z</dcterms:modified>
</cp:coreProperties>
</file>